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FA" w:rsidRDefault="009C5F23">
      <w:pPr>
        <w:rPr>
          <w:rFonts w:ascii="Times New Roman" w:eastAsia="Times New Roman" w:hAnsi="Times New Roman" w:cs="Times New Roman"/>
          <w:sz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660" w:type="dxa"/>
        <w:tblInd w:w="15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11"/>
        <w:gridCol w:w="3261"/>
        <w:gridCol w:w="2128"/>
        <w:gridCol w:w="1560"/>
      </w:tblGrid>
      <w:tr w:rsidR="00A245FA">
        <w:trPr>
          <w:trHeight w:val="273"/>
        </w:trPr>
        <w:tc>
          <w:tcPr>
            <w:tcW w:w="9660" w:type="dxa"/>
            <w:gridSpan w:val="4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245FA" w:rsidRDefault="009C5F2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                                            </w:t>
            </w:r>
          </w:p>
          <w:p w:rsidR="00A245FA" w:rsidRDefault="009C5F2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  <w:p w:rsidR="00A245FA" w:rsidRDefault="009C5F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ПОЯСНИТЕЛЬНАЯ ЗАПИСКА</w:t>
            </w:r>
          </w:p>
        </w:tc>
      </w:tr>
      <w:tr w:rsidR="00A245FA">
        <w:trPr>
          <w:trHeight w:val="337"/>
        </w:trPr>
        <w:tc>
          <w:tcPr>
            <w:tcW w:w="810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245FA" w:rsidRDefault="009C5F2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                     к отчету об исполнении консолидированного бюджета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245FA" w:rsidRDefault="009C5F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245FA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245FA" w:rsidRDefault="009C5F2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A245FA" w:rsidRDefault="009C5F2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245FA" w:rsidRDefault="009C5F2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245FA" w:rsidRDefault="009C5F23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Форма по ОКУД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245FA" w:rsidRDefault="009C5F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0503360</w:t>
            </w:r>
          </w:p>
        </w:tc>
      </w:tr>
      <w:tr w:rsidR="00A245FA">
        <w:trPr>
          <w:trHeight w:val="273"/>
        </w:trPr>
        <w:tc>
          <w:tcPr>
            <w:tcW w:w="597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245FA" w:rsidRDefault="009C5F23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января 2026 г.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245FA" w:rsidRDefault="009C5F23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Дата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245FA" w:rsidRDefault="009C5F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01.01.2026</w:t>
            </w:r>
          </w:p>
        </w:tc>
      </w:tr>
      <w:tr w:rsidR="00A245FA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245FA" w:rsidRDefault="009C5F2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финансового органа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245FA" w:rsidRDefault="009C5F2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отдел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финансов Кировской районной администрации (исполнительно-распорядительного органа) муниципального района "Город Киров и Кировский район"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245FA" w:rsidRDefault="009C5F23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ОКПО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245FA" w:rsidRDefault="00A245FA">
            <w:pPr>
              <w:rPr>
                <w:sz w:val="24"/>
              </w:rPr>
            </w:pPr>
          </w:p>
        </w:tc>
      </w:tr>
      <w:tr w:rsidR="00A245FA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245FA" w:rsidRDefault="009C5F2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245FA" w:rsidRDefault="009C5F2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245FA" w:rsidRDefault="009C5F23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Глава по БК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245FA" w:rsidRDefault="00A245FA">
            <w:pPr>
              <w:rPr>
                <w:sz w:val="24"/>
              </w:rPr>
            </w:pPr>
          </w:p>
        </w:tc>
      </w:tr>
      <w:tr w:rsidR="00A245FA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245FA" w:rsidRDefault="009C5F2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бюджета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245FA" w:rsidRDefault="009C5F2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Бюджет муниципальных районов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245FA" w:rsidRDefault="009C5F23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по ОКТМО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245FA" w:rsidRDefault="009C5F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29614000</w:t>
            </w:r>
          </w:p>
        </w:tc>
      </w:tr>
      <w:tr w:rsidR="00A245FA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245FA" w:rsidRDefault="009C5F2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Периодичность: 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245FA" w:rsidRDefault="009C5F2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месячная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245FA" w:rsidRDefault="009C5F23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245FA" w:rsidRDefault="009C5F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245FA">
        <w:trPr>
          <w:trHeight w:val="356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245FA" w:rsidRDefault="009C5F2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Единица измерения: 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245FA" w:rsidRDefault="009C5F2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245FA" w:rsidRDefault="009C5F23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по ОКЕИ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245FA" w:rsidRDefault="009C5F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383</w:t>
            </w:r>
          </w:p>
        </w:tc>
      </w:tr>
    </w:tbl>
    <w:p w:rsidR="00A245FA" w:rsidRDefault="009C5F2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245FA" w:rsidRDefault="009C5F2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245FA" w:rsidRDefault="009C5F23">
      <w:pPr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 состоянию на 01.01.2026 года:</w:t>
      </w:r>
    </w:p>
    <w:p w:rsidR="00A245FA" w:rsidRDefault="009C5F23">
      <w:pPr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A245FA" w:rsidRDefault="009C5F23">
      <w:pPr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A245FA" w:rsidRDefault="009C5F23">
      <w:pPr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В ф.0503321G</w:t>
      </w:r>
    </w:p>
    <w:p w:rsidR="00A245FA" w:rsidRDefault="009C5F23">
      <w:pPr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4"/>
          <w:szCs w:val="24"/>
        </w:rPr>
        <w:t>По КОСГУ 172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отражены отрицательные показатели, т. к. проводилось списание основных средств</w:t>
      </w:r>
    </w:p>
    <w:p w:rsidR="00A245FA" w:rsidRDefault="009C5F23">
      <w:pPr>
        <w:jc w:val="both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4"/>
          <w:szCs w:val="24"/>
        </w:rPr>
        <w:t>по КОСГУ 174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отражены данные Службы по организационному обеспечению деятельности мировых </w:t>
      </w:r>
      <w:proofErr w:type="gramStart"/>
      <w:r>
        <w:rPr>
          <w:rFonts w:ascii="Calibri" w:eastAsia="Calibri" w:hAnsi="Calibri" w:cs="Calibri"/>
          <w:color w:val="000000"/>
          <w:sz w:val="24"/>
          <w:szCs w:val="24"/>
        </w:rPr>
        <w:t>судей  Калужской</w:t>
      </w:r>
      <w:proofErr w:type="gramEnd"/>
      <w:r>
        <w:rPr>
          <w:rFonts w:ascii="Calibri" w:eastAsia="Calibri" w:hAnsi="Calibri" w:cs="Calibri"/>
          <w:color w:val="000000"/>
          <w:sz w:val="24"/>
          <w:szCs w:val="24"/>
        </w:rPr>
        <w:t xml:space="preserve"> области, уменьшение суммы начисленных штрафов при принятии решения в соответствии с законодательством РФ об уменьшении по КБК 11601203010007140  на сумму 2 500,00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руб. </w:t>
      </w:r>
    </w:p>
    <w:p w:rsidR="00A245FA" w:rsidRDefault="009C5F23">
      <w:pPr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4"/>
          <w:szCs w:val="24"/>
        </w:rPr>
        <w:t>по КОСГУ 173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отражены данные Службы по организационному обеспечению деятельности мировых </w:t>
      </w:r>
      <w:proofErr w:type="gramStart"/>
      <w:r>
        <w:rPr>
          <w:rFonts w:ascii="Calibri" w:eastAsia="Calibri" w:hAnsi="Calibri" w:cs="Calibri"/>
          <w:color w:val="000000"/>
          <w:sz w:val="24"/>
          <w:szCs w:val="24"/>
        </w:rPr>
        <w:t>судей  Калужской</w:t>
      </w:r>
      <w:proofErr w:type="gramEnd"/>
      <w:r>
        <w:rPr>
          <w:rFonts w:ascii="Calibri" w:eastAsia="Calibri" w:hAnsi="Calibri" w:cs="Calibri"/>
          <w:color w:val="000000"/>
          <w:sz w:val="24"/>
          <w:szCs w:val="24"/>
        </w:rPr>
        <w:t xml:space="preserve"> области,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списание сомнительной задолженности на сумму 52 866 749,09 руб.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br/>
      </w:r>
    </w:p>
    <w:p w:rsidR="00A245FA" w:rsidRDefault="009C5F23">
      <w:pPr>
        <w:rPr>
          <w:color w:val="000000"/>
        </w:rPr>
      </w:pPr>
      <w:r>
        <w:rPr>
          <w:rFonts w:ascii="Calibri" w:eastAsia="Calibri" w:hAnsi="Calibri" w:cs="Calibri"/>
          <w:color w:val="000000"/>
        </w:rPr>
        <w:t> </w:t>
      </w:r>
    </w:p>
    <w:p w:rsidR="00A245FA" w:rsidRDefault="009C5F23">
      <w:pPr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В ф.0503410G и ф.0503410Gm</w:t>
      </w:r>
    </w:p>
    <w:p w:rsidR="00A245FA" w:rsidRDefault="009C5F2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счету учета 140110174 КОСГУ 174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согласно ст.32.2 п.1 1.3-3 КоАП РФ, п.120 Приказа Министерства финансов РФ от 06.12.2010г. №162н "Об утверждении плана счетов бюджетного учета и инструкции по его применению" п.9.7.4 ст.170 Приказа Министерства финансов РФ от 29 ноября 2017г. "Об утвержден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 порядка применения классификации операций сектора государственного управления" отражено уменьшение суммы начисленных штрафов при принятии решения в соответствии с законодательством РФ об уменьшении по КБК 11601133019000140 на сумму 35 000,00 руб. Отраже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 данные Службы по организационному обеспечению деятельности мировых судей Калужской области.</w:t>
      </w:r>
    </w:p>
    <w:p w:rsidR="00A245FA" w:rsidRDefault="009C5F23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> </w:t>
      </w:r>
    </w:p>
    <w:p w:rsidR="00A245FA" w:rsidRDefault="009C5F23">
      <w:pPr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В ф.0503369G_БД</w:t>
      </w:r>
    </w:p>
    <w:p w:rsidR="00A245FA" w:rsidRDefault="009C5F2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Просроченная дебиторская задолженность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возникла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A245FA" w:rsidRDefault="009C5F2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-В связи с неуплатой в определенный законодательством срок административных правонарушений,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соответствии с постановлениями о наложении административных штрафов, вынесенных мировыми судьями Калужской области;</w:t>
      </w:r>
    </w:p>
    <w:p w:rsidR="00A245FA" w:rsidRDefault="009C5F2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-Задолженности физических лиц, по которой истек срок добровольной оплаты в течение 60 календарных дней после вступления в силу вынесенных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комиссиями по делам несовершеннолетних и защите их прав постановлений;</w:t>
      </w:r>
    </w:p>
    <w:p w:rsidR="00A245FA" w:rsidRDefault="009C5F2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-Неуплата в определенный законодательством срок административных штрафов, установленных Кодексом Российской Федерации об административных правонарушениях, в соответствии с постановления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 о наложении административных штрафов, вынесенных государственной жилищной инспекцией;</w:t>
      </w:r>
    </w:p>
    <w:p w:rsidR="00A245FA" w:rsidRDefault="009C5F2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-В соответствии с ч.5 ст.32.2 КоАП РФ при отсутствии документа, свидетельствующего об уплате административного штрафа, и информации об уплате административного штрафа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Государственной информационной системе о государственных и муниципальных платежах по истечении срока, указанного в части 1, 1.1. или 1.4 настоящей статьи, судья, орган, должностное лицо, вынесшее постановление, изготавливают второй экземпляр указанного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остановления и направляют его в течение десяти суток, а в случаях, предусмотренных частями 1.1. и 1.4 настоящей статьи в течение одних суток судебному приставу-исполнителю для исполнения в порядке, предусмотренном федеральных законодательством. Кроме того,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должностное лицо федерального органа исполнительной власти, структурного подразделения или территориального органа, иного государственного органа, рассмотревших дело об административном правонарушении, составляет протокол об административном правонарушени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и, предусмотренном частью 1 статьи 20.25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КоАП  РФ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в отношении лица, не уплатившего административный штраф.</w:t>
      </w:r>
    </w:p>
    <w:p w:rsidR="00A245FA" w:rsidRDefault="009C5F23">
      <w:pPr>
        <w:rPr>
          <w:color w:val="000000"/>
        </w:rPr>
      </w:pPr>
      <w:r>
        <w:rPr>
          <w:rFonts w:ascii="Calibri" w:eastAsia="Calibri" w:hAnsi="Calibri" w:cs="Calibri"/>
          <w:color w:val="000000"/>
        </w:rPr>
        <w:t> </w:t>
      </w:r>
    </w:p>
    <w:p w:rsidR="00A245FA" w:rsidRDefault="009C5F23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245FA" w:rsidRDefault="009C5F23">
      <w:pPr>
        <w:rPr>
          <w:color w:val="000000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> </w:t>
      </w:r>
    </w:p>
    <w:p w:rsidR="00A245FA" w:rsidRDefault="009C5F23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245FA" w:rsidRDefault="00A245FA"/>
    <w:p w:rsidR="00A245FA" w:rsidRDefault="009C5F2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</w:t>
      </w:r>
    </w:p>
    <w:p w:rsidR="00A245FA" w:rsidRDefault="009C5F2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245FA" w:rsidRDefault="009C5F2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960" w:type="dxa"/>
        <w:tblInd w:w="-34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3"/>
        <w:gridCol w:w="4291"/>
        <w:gridCol w:w="3116"/>
      </w:tblGrid>
      <w:tr w:rsidR="00A245FA"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45FA" w:rsidRDefault="009C5F2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</w:t>
            </w:r>
          </w:p>
        </w:tc>
        <w:tc>
          <w:tcPr>
            <w:tcW w:w="428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45FA" w:rsidRDefault="00A245FA"/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45FA" w:rsidRDefault="00A245FA"/>
        </w:tc>
      </w:tr>
      <w:tr w:rsidR="00A245FA">
        <w:trPr>
          <w:trHeight w:val="280"/>
        </w:trPr>
        <w:tc>
          <w:tcPr>
            <w:tcW w:w="25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245FA" w:rsidRDefault="00A245FA">
            <w:pPr>
              <w:rPr>
                <w:sz w:val="24"/>
              </w:rPr>
            </w:pP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45FA" w:rsidRDefault="009C5F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(подпись)</w:t>
            </w: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45FA" w:rsidRDefault="009C5F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(расшифровка подписи)</w:t>
            </w:r>
          </w:p>
        </w:tc>
      </w:tr>
      <w:tr w:rsidR="00A245FA">
        <w:trPr>
          <w:trHeight w:val="281"/>
        </w:trPr>
        <w:tc>
          <w:tcPr>
            <w:tcW w:w="9954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245FA" w:rsidRDefault="009C5F2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245FA">
        <w:trPr>
          <w:trHeight w:val="281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45FA" w:rsidRDefault="009C5F2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планово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45FA" w:rsidRDefault="00A245FA">
            <w:pPr>
              <w:rPr>
                <w:sz w:val="24"/>
              </w:rPr>
            </w:pP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45FA" w:rsidRDefault="00A245FA">
            <w:pPr>
              <w:rPr>
                <w:sz w:val="24"/>
              </w:rPr>
            </w:pPr>
          </w:p>
        </w:tc>
      </w:tr>
      <w:tr w:rsidR="00A245FA">
        <w:trPr>
          <w:trHeight w:val="281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45FA" w:rsidRDefault="009C5F2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экономической службы</w:t>
            </w: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45FA" w:rsidRDefault="009C5F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(подпись)</w:t>
            </w: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45FA" w:rsidRDefault="009C5F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(расшифровка подписи)</w:t>
            </w:r>
          </w:p>
        </w:tc>
      </w:tr>
      <w:tr w:rsidR="00A245FA">
        <w:trPr>
          <w:trHeight w:val="281"/>
        </w:trPr>
        <w:tc>
          <w:tcPr>
            <w:tcW w:w="9954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245FA" w:rsidRDefault="00A245FA">
            <w:pPr>
              <w:rPr>
                <w:sz w:val="24"/>
              </w:rPr>
            </w:pPr>
          </w:p>
        </w:tc>
      </w:tr>
      <w:tr w:rsidR="00A245FA">
        <w:trPr>
          <w:trHeight w:val="281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45FA" w:rsidRDefault="009C5F2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</w:t>
            </w: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45FA" w:rsidRDefault="00A245FA">
            <w:pPr>
              <w:rPr>
                <w:sz w:val="24"/>
              </w:rPr>
            </w:pPr>
          </w:p>
        </w:tc>
        <w:tc>
          <w:tcPr>
            <w:tcW w:w="311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245FA" w:rsidRDefault="00A245FA">
            <w:pPr>
              <w:rPr>
                <w:sz w:val="24"/>
              </w:rPr>
            </w:pPr>
          </w:p>
        </w:tc>
      </w:tr>
      <w:tr w:rsidR="00A245FA">
        <w:trPr>
          <w:trHeight w:val="281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45FA" w:rsidRDefault="009C5F2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бухгалтер</w:t>
            </w: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45FA" w:rsidRDefault="009C5F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(подпись)</w:t>
            </w: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45FA" w:rsidRDefault="009C5F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(расшифровка подписи)</w:t>
            </w:r>
          </w:p>
        </w:tc>
      </w:tr>
      <w:tr w:rsidR="00A245FA">
        <w:trPr>
          <w:trHeight w:val="449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45FA" w:rsidRDefault="009C5F2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«____»______20____г.</w:t>
            </w: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45FA" w:rsidRDefault="00A245FA">
            <w:pPr>
              <w:rPr>
                <w:sz w:val="24"/>
              </w:rPr>
            </w:pP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45FA" w:rsidRDefault="00A245FA">
            <w:pPr>
              <w:rPr>
                <w:sz w:val="24"/>
              </w:rPr>
            </w:pPr>
          </w:p>
        </w:tc>
      </w:tr>
    </w:tbl>
    <w:p w:rsidR="00A245FA" w:rsidRDefault="009C5F23">
      <w:r>
        <w:rPr>
          <w:rFonts w:ascii="Times New Roman" w:eastAsia="Times New Roman" w:hAnsi="Times New Roman" w:cs="Times New Roman"/>
          <w:sz w:val="24"/>
          <w:szCs w:val="24"/>
        </w:rPr>
        <w:t xml:space="preserve">Документ подписан электронной подписью. 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Исполнитель(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Баркова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Екатерина Сергеевна, Сертификат: 00FDA3CB0E89EB433A5ADB837793599880, Действителен: с 22.01.2026 по 17.04.2027)        </w:t>
      </w:r>
    </w:p>
    <w:sectPr w:rsidR="00A245FA">
      <w:pgSz w:w="15840" w:h="12240" w:orient="landscape"/>
      <w:pgMar w:top="1133" w:right="850" w:bottom="1133" w:left="17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5FA"/>
    <w:rsid w:val="009C5F23"/>
    <w:rsid w:val="00A24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338097-0A69-4BED-BCE6-CC3E7FD0B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604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Секретная</Company>
  <LinksUpToDate>false</LinksUpToDate>
  <CharactersWithSpaces>4039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Секрет</cp:lastModifiedBy>
  <cp:revision>2</cp:revision>
  <dcterms:created xsi:type="dcterms:W3CDTF">2026-03-10T21:40:00Z</dcterms:created>
  <dcterms:modified xsi:type="dcterms:W3CDTF">2026-03-10T21:40:00Z</dcterms:modified>
</cp:coreProperties>
</file>